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B87B5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2239E" w:rsidRPr="00641D51" w:rsidRDefault="0002239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B87B5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2239E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239E" w:rsidRPr="00C94464" w:rsidRDefault="000223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71CFE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</w:t>
      </w:r>
      <w:r w:rsidR="00D43BBC">
        <w:rPr>
          <w:color w:val="000000"/>
          <w:sz w:val="24"/>
          <w:szCs w:val="24"/>
        </w:rPr>
        <w:t>12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C3A72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371CFE">
        <w:rPr>
          <w:rFonts w:eastAsia="SimSun"/>
          <w:kern w:val="2"/>
          <w:sz w:val="24"/>
          <w:szCs w:val="24"/>
          <w:lang w:eastAsia="hi-IN" w:bidi="hi-IN"/>
        </w:rPr>
        <w:t xml:space="preserve"> 2022 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г. набора  </w:t>
      </w:r>
    </w:p>
    <w:p w:rsidR="002757C5" w:rsidRPr="00FF5F1E" w:rsidRDefault="00371CF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 г.</w:t>
      </w:r>
      <w:r w:rsidR="002757C5"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371CFE">
        <w:rPr>
          <w:rFonts w:eastAsia="SimSun"/>
          <w:kern w:val="2"/>
          <w:sz w:val="24"/>
          <w:szCs w:val="24"/>
          <w:lang w:eastAsia="hi-IN" w:bidi="hi-IN"/>
        </w:rPr>
        <w:t>2/2023</w:t>
      </w: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371CFE" w:rsidP="003C3A7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371CF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371CFE">
        <w:rPr>
          <w:spacing w:val="-3"/>
          <w:sz w:val="24"/>
          <w:szCs w:val="24"/>
          <w:lang w:eastAsia="en-US"/>
        </w:rPr>
        <w:t>25 марта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371CFE">
        <w:rPr>
          <w:spacing w:val="-3"/>
          <w:sz w:val="24"/>
          <w:szCs w:val="24"/>
          <w:lang w:eastAsia="en-US"/>
        </w:rPr>
        <w:t>22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371CFE">
        <w:rPr>
          <w:spacing w:val="-3"/>
          <w:sz w:val="24"/>
          <w:szCs w:val="24"/>
          <w:lang w:eastAsia="en-US"/>
        </w:rPr>
        <w:t>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239E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02239E" w:rsidRPr="00D21FE4" w:rsidRDefault="00A84C24" w:rsidP="0002239E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02239E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239E" w:rsidRPr="00D21FE4" w:rsidRDefault="0002239E" w:rsidP="0002239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2239E" w:rsidRPr="00D21FE4" w:rsidRDefault="0002239E" w:rsidP="0002239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39E" w:rsidRPr="00D21FE4" w:rsidRDefault="0002239E" w:rsidP="0002239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2239E" w:rsidRPr="00D21FE4" w:rsidRDefault="0002239E" w:rsidP="0002239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39E" w:rsidRPr="00D21FE4" w:rsidRDefault="0002239E" w:rsidP="0002239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40F0B" w:rsidRDefault="0002239E" w:rsidP="0002239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02239E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02239E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02239E">
        <w:rPr>
          <w:sz w:val="24"/>
          <w:szCs w:val="24"/>
          <w:lang w:eastAsia="en-US"/>
        </w:rPr>
        <w:t>28</w:t>
      </w:r>
      <w:r w:rsidR="00FF5F1E" w:rsidRPr="006C54FB">
        <w:rPr>
          <w:sz w:val="24"/>
          <w:szCs w:val="24"/>
          <w:lang w:eastAsia="en-US"/>
        </w:rPr>
        <w:t>.0</w:t>
      </w:r>
      <w:r w:rsidR="0002239E">
        <w:rPr>
          <w:sz w:val="24"/>
          <w:szCs w:val="24"/>
          <w:lang w:eastAsia="en-US"/>
        </w:rPr>
        <w:t>3.2022</w:t>
      </w:r>
      <w:r w:rsidR="00FF5F1E" w:rsidRPr="006C54FB">
        <w:rPr>
          <w:sz w:val="24"/>
          <w:szCs w:val="24"/>
          <w:lang w:eastAsia="en-US"/>
        </w:rPr>
        <w:t xml:space="preserve"> №</w:t>
      </w:r>
      <w:r w:rsidR="0002239E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02239E">
        <w:rPr>
          <w:sz w:val="24"/>
          <w:szCs w:val="24"/>
        </w:rPr>
        <w:t>22</w:t>
      </w:r>
      <w:r w:rsidR="00FF5F1E" w:rsidRPr="00C4549C">
        <w:rPr>
          <w:sz w:val="24"/>
          <w:szCs w:val="24"/>
        </w:rPr>
        <w:t>/202</w:t>
      </w:r>
      <w:r w:rsidR="0002239E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02239E">
        <w:rPr>
          <w:sz w:val="24"/>
          <w:szCs w:val="24"/>
          <w:lang w:eastAsia="en-US"/>
        </w:rPr>
        <w:t>28</w:t>
      </w:r>
      <w:r w:rsidR="002757C5" w:rsidRPr="006C54FB">
        <w:rPr>
          <w:sz w:val="24"/>
          <w:szCs w:val="24"/>
          <w:lang w:eastAsia="en-US"/>
        </w:rPr>
        <w:t>.0</w:t>
      </w:r>
      <w:r w:rsidR="0002239E">
        <w:rPr>
          <w:sz w:val="24"/>
          <w:szCs w:val="24"/>
          <w:lang w:eastAsia="en-US"/>
        </w:rPr>
        <w:t>3.2022</w:t>
      </w:r>
      <w:r w:rsidR="002757C5" w:rsidRPr="006C54FB">
        <w:rPr>
          <w:sz w:val="24"/>
          <w:szCs w:val="24"/>
          <w:lang w:eastAsia="en-US"/>
        </w:rPr>
        <w:t xml:space="preserve"> №</w:t>
      </w:r>
      <w:r w:rsidR="0002239E">
        <w:rPr>
          <w:sz w:val="24"/>
          <w:szCs w:val="24"/>
          <w:lang w:eastAsia="en-US"/>
        </w:rPr>
        <w:t>28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</w:t>
      </w:r>
      <w:r w:rsidR="0002239E">
        <w:rPr>
          <w:sz w:val="24"/>
          <w:szCs w:val="24"/>
        </w:rPr>
        <w:t>2</w:t>
      </w:r>
      <w:r w:rsidR="00FF5F1E" w:rsidRPr="00C4549C">
        <w:rPr>
          <w:sz w:val="24"/>
          <w:szCs w:val="24"/>
        </w:rPr>
        <w:t>/202</w:t>
      </w:r>
      <w:r w:rsidR="0002239E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</w:t>
      </w:r>
      <w:r w:rsidR="0002239E">
        <w:rPr>
          <w:sz w:val="24"/>
          <w:szCs w:val="24"/>
        </w:rPr>
        <w:t>2</w:t>
      </w:r>
      <w:r w:rsidR="00FF5F1E" w:rsidRPr="00C4549C">
        <w:rPr>
          <w:sz w:val="24"/>
          <w:szCs w:val="24"/>
        </w:rPr>
        <w:t>/202</w:t>
      </w:r>
      <w:r w:rsidR="0002239E">
        <w:rPr>
          <w:sz w:val="24"/>
          <w:szCs w:val="24"/>
        </w:rPr>
        <w:t>3</w:t>
      </w:r>
      <w:r w:rsidR="00FF5F1E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2239E">
        <w:rPr>
          <w:rFonts w:ascii="Times New Roman" w:hAnsi="Times New Roman"/>
          <w:b/>
          <w:sz w:val="24"/>
          <w:szCs w:val="24"/>
        </w:rPr>
        <w:t>бучения при прохождении практи</w:t>
      </w:r>
      <w:r w:rsidR="00A06F49">
        <w:rPr>
          <w:rFonts w:ascii="Times New Roman" w:hAnsi="Times New Roman"/>
          <w:b/>
          <w:sz w:val="24"/>
          <w:szCs w:val="24"/>
        </w:rPr>
        <w:t>ческой подготовки в форме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A06F49">
        <w:rPr>
          <w:sz w:val="24"/>
          <w:szCs w:val="24"/>
        </w:rPr>
        <w:t xml:space="preserve"> практической подготовки в форме </w:t>
      </w:r>
      <w:r w:rsidRPr="00840F0B">
        <w:rPr>
          <w:sz w:val="24"/>
          <w:szCs w:val="24"/>
        </w:rPr>
        <w:t xml:space="preserve"> </w:t>
      </w:r>
      <w:r w:rsidR="00A06F49">
        <w:rPr>
          <w:b/>
          <w:bCs/>
          <w:color w:val="000000"/>
          <w:sz w:val="24"/>
          <w:szCs w:val="24"/>
        </w:rPr>
        <w:t>п</w:t>
      </w:r>
      <w:r w:rsidR="00CA0671" w:rsidRPr="00840F0B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</w:t>
            </w:r>
            <w:r>
              <w:rPr>
                <w:color w:val="000000"/>
                <w:sz w:val="24"/>
                <w:szCs w:val="24"/>
              </w:rPr>
              <w:lastRenderedPageBreak/>
              <w:t>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A06F49">
        <w:rPr>
          <w:color w:val="000000"/>
          <w:sz w:val="24"/>
          <w:szCs w:val="24"/>
        </w:rPr>
        <w:t>К.М.06.12</w:t>
      </w:r>
      <w:r w:rsidR="009B53F8" w:rsidRPr="00840F0B">
        <w:rPr>
          <w:color w:val="000000"/>
          <w:sz w:val="24"/>
          <w:szCs w:val="24"/>
        </w:rPr>
        <w:t>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A06F49">
        <w:rPr>
          <w:color w:val="000000"/>
          <w:sz w:val="24"/>
          <w:szCs w:val="24"/>
        </w:rPr>
        <w:t>К.М.06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="00A06F49">
              <w:rPr>
                <w:color w:val="000000"/>
                <w:sz w:val="24"/>
                <w:szCs w:val="24"/>
              </w:rPr>
              <w:t>.12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133E67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133E67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133E67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133E67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06F49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по практике, выполненного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A06F4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53789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</w:t>
      </w:r>
      <w:r w:rsidR="00A06F4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B87B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B87B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B87B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B87B5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06F49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B87B5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A06F49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</w:t>
      </w:r>
      <w:r w:rsidR="00D43BBC">
        <w:rPr>
          <w:sz w:val="24"/>
          <w:szCs w:val="24"/>
        </w:rPr>
        <w:t>12</w:t>
      </w:r>
      <w:r w:rsidRPr="000F49A7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C3A72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B87B5C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239E" w:rsidRPr="00E86BF3" w:rsidRDefault="0002239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239E" w:rsidRPr="00E86BF3" w:rsidRDefault="0002239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239E" w:rsidRPr="00713368" w:rsidRDefault="0002239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B87B5C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239E" w:rsidRPr="00E86BF3" w:rsidRDefault="0002239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239E" w:rsidRPr="00E86BF3" w:rsidRDefault="0002239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239E" w:rsidRPr="00713368" w:rsidRDefault="0002239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A06F49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133E67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A06F49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A06F49">
        <w:rPr>
          <w:b/>
          <w:sz w:val="24"/>
          <w:szCs w:val="24"/>
        </w:rPr>
        <w:t>ПРАКТИЧЕСКОЙ ПОДГОТОВКИ</w:t>
      </w:r>
    </w:p>
    <w:p w:rsidR="00914C3E" w:rsidRPr="00E76B3D" w:rsidRDefault="00A06F49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2</w:t>
      </w:r>
      <w:r w:rsidR="00914C3E">
        <w:rPr>
          <w:b/>
          <w:sz w:val="24"/>
          <w:szCs w:val="24"/>
        </w:rPr>
        <w:t>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 xml:space="preserve">проходил(а) </w:t>
      </w:r>
      <w:r w:rsidR="00A06F49">
        <w:rPr>
          <w:sz w:val="24"/>
          <w:szCs w:val="24"/>
          <w:shd w:val="clear" w:color="auto" w:fill="FFFFFF"/>
        </w:rPr>
        <w:t>практическую подготовку</w:t>
      </w:r>
      <w:r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A06F49" w:rsidP="00914C3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914C3E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A06F49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A06F49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г.Омск</w:t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06F4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06F4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  <w:r w:rsidRPr="00A06F49">
        <w:rPr>
          <w:rFonts w:eastAsia="Times New Roman"/>
          <w:b/>
          <w:sz w:val="24"/>
          <w:szCs w:val="24"/>
          <w:u w:val="single"/>
        </w:rPr>
        <w:tab/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color w:val="000000"/>
          <w:sz w:val="24"/>
          <w:szCs w:val="24"/>
        </w:rPr>
        <w:t>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06F49">
        <w:rPr>
          <w:rFonts w:eastAsia="Times New Roman"/>
          <w:color w:val="000000"/>
          <w:sz w:val="24"/>
          <w:szCs w:val="24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06F49">
        <w:rPr>
          <w:rFonts w:eastAsia="Times New Roman"/>
          <w:color w:val="000000"/>
          <w:sz w:val="24"/>
          <w:szCs w:val="24"/>
        </w:rPr>
        <w:t>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06F4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06F49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06F49" w:rsidRPr="00A06F49" w:rsidRDefault="00A06F49" w:rsidP="00A06F4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06F4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6F49" w:rsidRPr="00A06F49" w:rsidRDefault="00A06F49" w:rsidP="00A06F4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06F4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06F4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06F49" w:rsidRPr="00A06F49" w:rsidRDefault="00A06F49" w:rsidP="00A06F4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F49" w:rsidRPr="00A06F49" w:rsidTr="00A06F4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6F4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06F49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06F4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6F4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6F49" w:rsidRPr="00A06F49" w:rsidTr="00A06F4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6F4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06F4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6F4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6F4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6F49" w:rsidRPr="00A06F49" w:rsidTr="00A06F4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6F4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6F49" w:rsidRPr="00A06F49" w:rsidTr="00A06F4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6F49" w:rsidRPr="00A06F49" w:rsidRDefault="00A06F49" w:rsidP="00A06F4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6F49" w:rsidRPr="00A06F49" w:rsidRDefault="00A06F49" w:rsidP="00A06F4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06F49" w:rsidRPr="00A06F49" w:rsidRDefault="00A06F49" w:rsidP="00A06F4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06F49" w:rsidRPr="00A06F49" w:rsidRDefault="00A06F49" w:rsidP="00A06F4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06F49" w:rsidRDefault="00A06F49" w:rsidP="00914C3E">
      <w:pPr>
        <w:jc w:val="right"/>
        <w:rPr>
          <w:sz w:val="24"/>
          <w:szCs w:val="24"/>
        </w:rPr>
      </w:pPr>
    </w:p>
    <w:p w:rsidR="00A06F49" w:rsidRPr="00E76B3D" w:rsidRDefault="00A06F49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научно-ис</w:t>
      </w:r>
      <w:r w:rsidR="00A06F49">
        <w:rPr>
          <w:sz w:val="24"/>
          <w:szCs w:val="24"/>
        </w:rPr>
        <w:t>следовательской работы К.М.06.12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D43BBC" w:rsidRPr="009528FC" w:rsidRDefault="00D43BBC" w:rsidP="00D43BBC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D43BBC" w:rsidRPr="009528FC" w:rsidRDefault="00D43BBC" w:rsidP="00D43BB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Экспериментирование и опыты как средство развития у детей интереса к исследовательской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Знакомство с родным городом как средство патриотического воспитания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Патриотическое воспитание старших дошкольников в процессе экскурсионной работы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Сюжетно-ролевые игры как средство развития гендерных представлений у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познавательного интереса у детей старшего дошкольного возраста посредством знакомство с родным краем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Информационные технологии как средство ознакомления старших дошкольников с миром профессий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Использование информационных и коммуникационных технологий при ознакомлении дошкольников с окружающим миром 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компьютерных технологий как средства развития у старших дошкольников информационных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Семейный отдых как средство социализации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Интерактивные формы взаимодействия педагогов ДОО с родителями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психологического климата семьи на воспитание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ДОО и семьи в патриотическом воспитании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родителями в период адаптации детей раннего возраста к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дошкольного образовательного учреждения с семьей в досуговой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Возможности музейной педагогики в эстетическом воспитании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Технология организации исследовательской деятельности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Мультфильмы как средство нравственного воспитания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Современные мультфильмы как средство познавательного развития ребенка-дошкольника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Игровая среда как средство воспитания и развития детей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Игра как средство расширения представлений дошкольников о мире профессий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творческой активности старших дошкольников в игровой театральной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педагогов ДОО и семьи в трудовом воспитании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сенсорного воспитания в современной практике дошкольного образования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Средства познавательного развития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построения взаимоотношений детей старшего дошкольного возраста со сверстниками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Формы организации хозяйственно-бытового труда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ребенком в ситуации эмоционального неблагополучия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эмоциональной отзывчивости к сверстникам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самостоятельности у дошкольников в труде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Формирования положительных отношений мальчиков и девочек дошкольного возраста в совместной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способов сотрудничества у дошкольников в продуктивной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Применение интерактивных методов в работе с детьми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взаимодействия детей старшего дошкольного возраста в непосредственной образовательной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Обучение дошкольников правилам этикета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экспериментирования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технологий в обучении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и методика работы с портфолио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познавательной активности детей старшего дошкольного возраста в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проектной деятельности с детьми младшего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подготовки к школе в условиях реализации ФГОС ДО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основ духовных ценностей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исследовательских умений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развития интеллектуальных способностей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предшкольного образования в семье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детей младшего дошкольного возраста эмоциональной отзывчивости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Дидактические игры и упражнения как средство обучения счету детей дошкольного возраста.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исследовательской деятельности у старших дошкольников в процессе формирования представлений о величине предметов и их измерении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словаря детей дошкольного возраста в процессе ознакомления с окружающим миром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связной речи детей старшего дошкольного возраста (на выбор: посредством серий сюжетных картин, средствами этических бесед, в процессе пересказа литературных произведений, т.п.)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образности речи старших дошкольников посредством народной сказки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спортивных игр на уровень физической подготовленности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познавательного интереса к жизни животных у старших дошкольников средствами художественной литературы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Эколого-развивающая среда как средство воспитания познавательного интереса к природе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эмоционально-ценностного отношения к природе у детей среднего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обучения детей 4-5 лет аппликации из различных материалов.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дошкольников представлений о народном искусстве в процессе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Коллективные формы работы с детьми старшего дошкольного возраста на занятиях по изобразительной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 Развитие активной речи у детей раннего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коммуникативно-речевых умений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Социальная адаптация детей старшего дошкольного возраста средствами народной педагогики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государственных праздников в ДОО как средство гражданского воспитания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Методы и приемы формирования навыков безопасности собственной жизнедеятельности у детей 5-ого (6-7) года жизни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Педагогическое сопровождение игровой деятельности детей младшего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национальной культуры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формирования самостоятельности у детей среднего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социокультурной среды на содержание сюжетно-ролевых игр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E76B3D" w:rsidRDefault="00914C3E" w:rsidP="00D43BBC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E67" w:rsidRDefault="00133E67" w:rsidP="00160BC1">
      <w:r>
        <w:separator/>
      </w:r>
    </w:p>
  </w:endnote>
  <w:endnote w:type="continuationSeparator" w:id="0">
    <w:p w:rsidR="00133E67" w:rsidRDefault="00133E6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E67" w:rsidRDefault="00133E67" w:rsidP="00160BC1">
      <w:r>
        <w:separator/>
      </w:r>
    </w:p>
  </w:footnote>
  <w:footnote w:type="continuationSeparator" w:id="0">
    <w:p w:rsidR="00133E67" w:rsidRDefault="00133E67" w:rsidP="00160BC1">
      <w:r>
        <w:continuationSeparator/>
      </w:r>
    </w:p>
  </w:footnote>
  <w:footnote w:id="1">
    <w:p w:rsidR="0002239E" w:rsidRDefault="0002239E" w:rsidP="00D43BBC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239E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E6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6701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F9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3FAD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CFE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A72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899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F4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87B5C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16E9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3BBC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1D6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A7107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3789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06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2B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75E2-A548-4882-BA2E-ECDE7264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11921</Words>
  <Characters>67951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2022-04-16T06:47:00Z</dcterms:created>
  <dcterms:modified xsi:type="dcterms:W3CDTF">2022-11-13T19:00:00Z</dcterms:modified>
</cp:coreProperties>
</file>